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B01BA">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8F4C0A" w:rsidRDefault="003B01BA" w:rsidP="008F4C0A">
      <w:pPr>
        <w:rPr>
          <w:rFonts w:ascii="Verdana" w:eastAsia="Times New Roman" w:hAnsi="Verdana"/>
          <w:sz w:val="18"/>
          <w:szCs w:val="18"/>
        </w:rPr>
      </w:pPr>
      <w:r>
        <w:rPr>
          <w:rFonts w:ascii="Verdana" w:eastAsia="Times New Roman" w:hAnsi="Verdana"/>
          <w:b/>
          <w:bCs/>
          <w:sz w:val="18"/>
          <w:szCs w:val="18"/>
        </w:rPr>
        <w:t>Risicotaxatie bij zedendelinquenten STATIC-(R), STABLE-2007, ACUTE-2007 (SSA)</w:t>
      </w:r>
      <w:r>
        <w:rPr>
          <w:rFonts w:ascii="Verdana" w:eastAsia="Times New Roman" w:hAnsi="Verdana"/>
          <w:sz w:val="18"/>
          <w:szCs w:val="18"/>
        </w:rPr>
        <w:br/>
      </w:r>
      <w:r w:rsidR="008F4C0A">
        <w:rPr>
          <w:rFonts w:ascii="Verdana" w:hAnsi="Verdana"/>
          <w:sz w:val="18"/>
          <w:szCs w:val="18"/>
        </w:rPr>
        <w:br/>
      </w:r>
      <w:r>
        <w:rPr>
          <w:rFonts w:ascii="Verdana" w:hAnsi="Verdana"/>
          <w:sz w:val="18"/>
          <w:szCs w:val="18"/>
        </w:rPr>
        <w:t xml:space="preserve">De Static-99(R) is wereldwijd het meest gebruikte instrument voor het inschatten van recidiverisico bij zedendelinquenten. </w:t>
      </w:r>
      <w:r>
        <w:rPr>
          <w:rFonts w:ascii="Verdana" w:hAnsi="Verdana"/>
          <w:sz w:val="18"/>
          <w:szCs w:val="18"/>
        </w:rPr>
        <w:t>De Stable-2007/Acute-2007 combinatie is, van de beschikbare dynamische risicotaxatie-instrumenten voor zedendelinquenten, de best onderbouwde en gevalideerde. De combinatie van deze drie onafhankelijke, maar aan elkaar te koppelen instrumenten maakt de SSA</w:t>
      </w:r>
      <w:r>
        <w:rPr>
          <w:rFonts w:ascii="Verdana" w:hAnsi="Verdana"/>
          <w:sz w:val="18"/>
          <w:szCs w:val="18"/>
        </w:rPr>
        <w:t xml:space="preserve"> in Nederland breed inzetbaar. De cursus gaat in op de integratie van de scores op de verschillende instrumenten en het communiceren over de resultaten. Bijbehorende tabellen met recidivegegevens worden bijgeleverd. De SSA combinatie kan gebruikt worden om</w:t>
      </w:r>
      <w:r>
        <w:rPr>
          <w:rFonts w:ascii="Verdana" w:hAnsi="Verdana"/>
          <w:sz w:val="18"/>
          <w:szCs w:val="18"/>
        </w:rPr>
        <w:t xml:space="preserve"> beslissingen te nemen omtrent behandeltoewijzing, verloven of het bepalen van intensiteit van toezicht en begeleiding bij terugkeer in de samenleving. Daarnaast is de SSA combinatie van waarde bij het bepalen van behandeldoelen en het evalueren van voorui</w:t>
      </w:r>
      <w:r>
        <w:rPr>
          <w:rFonts w:ascii="Verdana" w:hAnsi="Verdana"/>
          <w:sz w:val="18"/>
          <w:szCs w:val="18"/>
        </w:rPr>
        <w:t>tgang in de behandeling.</w:t>
      </w:r>
    </w:p>
    <w:p w:rsidR="00000000" w:rsidRDefault="003B01BA" w:rsidP="008F4C0A">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de training ben je op de hoogte van de mogelijkheden en beperkingen van risicotaxatie bij zedendelinquenten. Tevens ben je in staat de instrumenten STATIC-99(R) STABLE-2007 en ACUTE-2007 op de juiste wijze te gebruiken en</w:t>
      </w:r>
      <w:r>
        <w:rPr>
          <w:rFonts w:ascii="Verdana" w:eastAsia="Times New Roman" w:hAnsi="Verdana"/>
          <w:sz w:val="18"/>
          <w:szCs w:val="18"/>
        </w:rPr>
        <w:t xml:space="preserve"> hierover op eenduidige wijze te communiceren.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Basispsycholoog, Orthopedagoog, Psychiater en Verpleegkundig specialist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3B01BA" w:rsidP="008F4C0A">
      <w:pPr>
        <w:numPr>
          <w:ilvl w:val="0"/>
          <w:numId w:val="1"/>
        </w:numPr>
        <w:rPr>
          <w:rFonts w:ascii="Verdana" w:eastAsia="Times New Roman" w:hAnsi="Verdana"/>
          <w:sz w:val="18"/>
          <w:szCs w:val="18"/>
        </w:rPr>
      </w:pPr>
      <w:r>
        <w:rPr>
          <w:rFonts w:ascii="Verdana" w:eastAsia="Times New Roman" w:hAnsi="Verdana"/>
          <w:sz w:val="18"/>
          <w:szCs w:val="18"/>
        </w:rPr>
        <w:t xml:space="preserve">Een overzicht van recent wetenschappelijk onderzoek betreffende risicotaxatie </w:t>
      </w:r>
      <w:r>
        <w:rPr>
          <w:rFonts w:ascii="Verdana" w:eastAsia="Times New Roman" w:hAnsi="Verdana"/>
          <w:sz w:val="18"/>
          <w:szCs w:val="18"/>
        </w:rPr>
        <w:t>bij zedendelinquenten.</w:t>
      </w:r>
    </w:p>
    <w:p w:rsidR="00000000" w:rsidRDefault="003B01BA" w:rsidP="008F4C0A">
      <w:pPr>
        <w:numPr>
          <w:ilvl w:val="0"/>
          <w:numId w:val="1"/>
        </w:numPr>
        <w:rPr>
          <w:rFonts w:ascii="Verdana" w:eastAsia="Times New Roman" w:hAnsi="Verdana"/>
          <w:sz w:val="18"/>
          <w:szCs w:val="18"/>
        </w:rPr>
      </w:pPr>
      <w:r>
        <w:rPr>
          <w:rFonts w:ascii="Verdana" w:eastAsia="Times New Roman" w:hAnsi="Verdana"/>
          <w:sz w:val="18"/>
          <w:szCs w:val="18"/>
        </w:rPr>
        <w:t>Het doornemen van de coderingsregels van de drie instrumenten: STATIC-99 (R) STABLE-2007 en ACUTE-2007.</w:t>
      </w:r>
    </w:p>
    <w:p w:rsidR="00000000" w:rsidRDefault="003B01BA" w:rsidP="008F4C0A">
      <w:pPr>
        <w:numPr>
          <w:ilvl w:val="0"/>
          <w:numId w:val="1"/>
        </w:numPr>
        <w:rPr>
          <w:rFonts w:ascii="Verdana" w:eastAsia="Times New Roman" w:hAnsi="Verdana"/>
          <w:sz w:val="18"/>
          <w:szCs w:val="18"/>
        </w:rPr>
      </w:pPr>
      <w:r>
        <w:rPr>
          <w:rFonts w:ascii="Verdana" w:eastAsia="Times New Roman" w:hAnsi="Verdana"/>
          <w:sz w:val="18"/>
          <w:szCs w:val="18"/>
        </w:rPr>
        <w:t>Het oefenen met het afnemen en scoren van de instrumenten aan de hand van casusmateriaal en rollenspel.</w:t>
      </w:r>
    </w:p>
    <w:p w:rsidR="00000000" w:rsidRDefault="003B01BA" w:rsidP="008F4C0A">
      <w:pPr>
        <w:numPr>
          <w:ilvl w:val="0"/>
          <w:numId w:val="1"/>
        </w:numPr>
        <w:rPr>
          <w:rFonts w:ascii="Verdana" w:eastAsia="Times New Roman" w:hAnsi="Verdana"/>
          <w:sz w:val="18"/>
          <w:szCs w:val="18"/>
        </w:rPr>
      </w:pPr>
      <w:r>
        <w:rPr>
          <w:rFonts w:ascii="Verdana" w:eastAsia="Times New Roman" w:hAnsi="Verdana"/>
          <w:sz w:val="18"/>
          <w:szCs w:val="18"/>
        </w:rPr>
        <w:t>Het integreren van en com</w:t>
      </w:r>
      <w:r>
        <w:rPr>
          <w:rFonts w:ascii="Verdana" w:eastAsia="Times New Roman" w:hAnsi="Verdana"/>
          <w:sz w:val="18"/>
          <w:szCs w:val="18"/>
        </w:rPr>
        <w:t>municeren over de resultaten van de drie instrumenten.</w:t>
      </w:r>
    </w:p>
    <w:p w:rsidR="008F4C0A" w:rsidRDefault="008F4C0A" w:rsidP="008F4C0A">
      <w:pPr>
        <w:ind w:left="720"/>
        <w:rPr>
          <w:rFonts w:ascii="Verdana" w:eastAsia="Times New Roman" w:hAnsi="Verdana"/>
          <w:sz w:val="18"/>
          <w:szCs w:val="18"/>
        </w:rPr>
      </w:pPr>
      <w:bookmarkStart w:id="0" w:name="_GoBack"/>
      <w:bookmarkEnd w:id="0"/>
    </w:p>
    <w:p w:rsidR="00000000" w:rsidRDefault="003B01BA">
      <w:pPr>
        <w:rPr>
          <w:rFonts w:ascii="Verdana" w:eastAsia="Times New Roman" w:hAnsi="Verdana"/>
          <w:sz w:val="18"/>
          <w:szCs w:val="18"/>
        </w:rPr>
      </w:pPr>
      <w:r>
        <w:rPr>
          <w:rFonts w:ascii="Verdana" w:eastAsia="Times New Roman" w:hAnsi="Verdana"/>
          <w:sz w:val="18"/>
          <w:szCs w:val="18"/>
        </w:rPr>
        <w:t>De cursus wordt verzorgd door twee van ondergenoemde docenten.</w:t>
      </w:r>
    </w:p>
    <w:p w:rsidR="00000000" w:rsidRDefault="003B01BA">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Jan Willem van den Berg - </w:t>
      </w:r>
      <w:proofErr w:type="spellStart"/>
      <w:r>
        <w:rPr>
          <w:rFonts w:ascii="Verdana" w:eastAsia="Times New Roman" w:hAnsi="Verdana"/>
          <w:sz w:val="18"/>
          <w:szCs w:val="18"/>
        </w:rPr>
        <w:t>Gz</w:t>
      </w:r>
      <w:proofErr w:type="spellEnd"/>
      <w:r>
        <w:rPr>
          <w:rFonts w:ascii="Verdana" w:eastAsia="Times New Roman" w:hAnsi="Verdana"/>
          <w:sz w:val="18"/>
          <w:szCs w:val="18"/>
        </w:rPr>
        <w:t>-psycholoog en psychotherapeut. Werkzaam op de afdeling Psychodiagnostiek en Psychotherapie va</w:t>
      </w:r>
      <w:r>
        <w:rPr>
          <w:rFonts w:ascii="Verdana" w:eastAsia="Times New Roman" w:hAnsi="Verdana"/>
          <w:sz w:val="18"/>
          <w:szCs w:val="18"/>
        </w:rPr>
        <w:t xml:space="preserve">n de Van der Hoeven Kliniek., drs. Mieke </w:t>
      </w:r>
      <w:proofErr w:type="spellStart"/>
      <w:r>
        <w:rPr>
          <w:rFonts w:ascii="Verdana" w:eastAsia="Times New Roman" w:hAnsi="Verdana"/>
          <w:sz w:val="18"/>
          <w:szCs w:val="18"/>
        </w:rPr>
        <w:t>Breij</w:t>
      </w:r>
      <w:proofErr w:type="spellEnd"/>
      <w:r>
        <w:rPr>
          <w:rFonts w:ascii="Verdana" w:eastAsia="Times New Roman" w:hAnsi="Verdana"/>
          <w:sz w:val="18"/>
          <w:szCs w:val="18"/>
        </w:rPr>
        <w:t xml:space="preserve">-Buchner - </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Werkzaam bij de </w:t>
      </w:r>
      <w:proofErr w:type="spellStart"/>
      <w:r>
        <w:rPr>
          <w:rFonts w:ascii="Verdana" w:eastAsia="Times New Roman" w:hAnsi="Verdana"/>
          <w:sz w:val="18"/>
          <w:szCs w:val="18"/>
        </w:rPr>
        <w:t>de</w:t>
      </w:r>
      <w:proofErr w:type="spellEnd"/>
      <w:r>
        <w:rPr>
          <w:rFonts w:ascii="Verdana" w:eastAsia="Times New Roman" w:hAnsi="Verdana"/>
          <w:sz w:val="18"/>
          <w:szCs w:val="18"/>
        </w:rPr>
        <w:t xml:space="preserve"> FPA Utrecht., drs. Eelco van Doorn - </w:t>
      </w:r>
      <w:proofErr w:type="spellStart"/>
      <w:r>
        <w:rPr>
          <w:rFonts w:ascii="Verdana" w:eastAsia="Times New Roman" w:hAnsi="Verdana"/>
          <w:sz w:val="18"/>
          <w:szCs w:val="18"/>
        </w:rPr>
        <w:t>Gz</w:t>
      </w:r>
      <w:proofErr w:type="spellEnd"/>
      <w:r>
        <w:rPr>
          <w:rFonts w:ascii="Verdana" w:eastAsia="Times New Roman" w:hAnsi="Verdana"/>
          <w:sz w:val="18"/>
          <w:szCs w:val="18"/>
        </w:rPr>
        <w:t>-psycholoog. Werkzaam op de afdeling Diagnostiek en Therapie van de Van der Hoevenkliniek., drs. Klaartje Schepers - Therapeut</w:t>
      </w:r>
      <w:r>
        <w:rPr>
          <w:rFonts w:ascii="Verdana" w:eastAsia="Times New Roman" w:hAnsi="Verdana"/>
          <w:sz w:val="18"/>
          <w:szCs w:val="18"/>
        </w:rPr>
        <w:t xml:space="preserve"> en onderzoeker bij </w:t>
      </w:r>
      <w:proofErr w:type="spellStart"/>
      <w:r>
        <w:rPr>
          <w:rFonts w:ascii="Verdana" w:eastAsia="Times New Roman" w:hAnsi="Verdana"/>
          <w:sz w:val="18"/>
          <w:szCs w:val="18"/>
        </w:rPr>
        <w:t>Trubendorffer</w:t>
      </w:r>
      <w:proofErr w:type="spellEnd"/>
      <w:r>
        <w:rPr>
          <w:rFonts w:ascii="Verdana" w:eastAsia="Times New Roman" w:hAnsi="Verdana"/>
          <w:sz w:val="18"/>
          <w:szCs w:val="18"/>
        </w:rPr>
        <w:t xml:space="preserve">, instelling voor ambulante verslavingszorg., dr. </w:t>
      </w:r>
      <w:proofErr w:type="spellStart"/>
      <w:r>
        <w:rPr>
          <w:rFonts w:ascii="Verdana" w:eastAsia="Times New Roman" w:hAnsi="Verdana"/>
          <w:sz w:val="18"/>
          <w:szCs w:val="18"/>
        </w:rPr>
        <w:t>Wineke</w:t>
      </w:r>
      <w:proofErr w:type="spellEnd"/>
      <w:r>
        <w:rPr>
          <w:rFonts w:ascii="Verdana" w:eastAsia="Times New Roman" w:hAnsi="Verdana"/>
          <w:sz w:val="18"/>
          <w:szCs w:val="18"/>
        </w:rPr>
        <w:t xml:space="preserve"> Smid - Psycholoog. Werkzaam als onderzoeker bij de Van der Hoeven Kliniek (De Forensische Zorgspecialisten)., dr. </w:t>
      </w:r>
      <w:proofErr w:type="spellStart"/>
      <w:r>
        <w:rPr>
          <w:rFonts w:ascii="Verdana" w:eastAsia="Times New Roman" w:hAnsi="Verdana"/>
          <w:sz w:val="18"/>
          <w:szCs w:val="18"/>
        </w:rPr>
        <w:t>Kasia</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Uzieblo</w:t>
      </w:r>
      <w:proofErr w:type="spellEnd"/>
      <w:r>
        <w:rPr>
          <w:rFonts w:ascii="Verdana" w:eastAsia="Times New Roman" w:hAnsi="Verdana"/>
          <w:sz w:val="18"/>
          <w:szCs w:val="18"/>
        </w:rPr>
        <w:t xml:space="preserve"> -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w:t>
      </w:r>
      <w:r>
        <w:rPr>
          <w:rFonts w:ascii="Verdana" w:eastAsia="Times New Roman" w:hAnsi="Verdana"/>
          <w:sz w:val="18"/>
          <w:szCs w:val="18"/>
        </w:rPr>
        <w:t>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23293"/>
    <w:multiLevelType w:val="multilevel"/>
    <w:tmpl w:val="B9EA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74BB1"/>
    <w:multiLevelType w:val="multilevel"/>
    <w:tmpl w:val="0934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A4013"/>
    <w:rsid w:val="000A4013"/>
    <w:rsid w:val="003B01BA"/>
    <w:rsid w:val="008F4C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6F8FA"/>
  <w15:chartTrackingRefBased/>
  <w15:docId w15:val="{1434171E-F14D-462A-8EA4-EA52836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063946">
      <w:marLeft w:val="0"/>
      <w:marRight w:val="0"/>
      <w:marTop w:val="0"/>
      <w:marBottom w:val="0"/>
      <w:divBdr>
        <w:top w:val="none" w:sz="0" w:space="0" w:color="auto"/>
        <w:left w:val="none" w:sz="0" w:space="0" w:color="auto"/>
        <w:bottom w:val="none" w:sz="0" w:space="0" w:color="auto"/>
        <w:right w:val="none" w:sz="0" w:space="0" w:color="auto"/>
      </w:divBdr>
      <w:divsChild>
        <w:div w:id="543102810">
          <w:marLeft w:val="0"/>
          <w:marRight w:val="0"/>
          <w:marTop w:val="0"/>
          <w:marBottom w:val="0"/>
          <w:divBdr>
            <w:top w:val="none" w:sz="0" w:space="0" w:color="auto"/>
            <w:left w:val="none" w:sz="0" w:space="0" w:color="auto"/>
            <w:bottom w:val="none" w:sz="0" w:space="0" w:color="auto"/>
            <w:right w:val="none" w:sz="0" w:space="0" w:color="auto"/>
          </w:divBdr>
          <w:divsChild>
            <w:div w:id="13905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2019-03-21T08:02:00Z</dcterms:created>
  <dcterms:modified xsi:type="dcterms:W3CDTF">2019-03-21T08:02:00Z</dcterms:modified>
</cp:coreProperties>
</file>